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54" w:rsidRPr="00AD08E0" w:rsidRDefault="00F86C54" w:rsidP="00F86C54">
      <w:pPr>
        <w:spacing w:line="276" w:lineRule="auto"/>
        <w:jc w:val="center"/>
        <w:rPr>
          <w:rFonts w:eastAsiaTheme="minorHAnsi" w:cs="Arial"/>
          <w:b/>
          <w:sz w:val="18"/>
          <w:szCs w:val="18"/>
          <w:lang w:eastAsia="en-US"/>
        </w:rPr>
      </w:pPr>
      <w:r w:rsidRPr="00AD08E0">
        <w:rPr>
          <w:rFonts w:eastAsiaTheme="minorHAnsi" w:cs="Arial"/>
          <w:b/>
          <w:sz w:val="18"/>
          <w:szCs w:val="18"/>
          <w:lang w:eastAsia="en-US"/>
        </w:rPr>
        <w:t>Informationspflichten nach Art. 13 und 14 DSGVO</w:t>
      </w:r>
    </w:p>
    <w:p w:rsidR="00F86C54" w:rsidRPr="00AD08E0" w:rsidRDefault="00F86C54" w:rsidP="00F86C54">
      <w:pPr>
        <w:spacing w:line="276" w:lineRule="auto"/>
        <w:jc w:val="center"/>
        <w:rPr>
          <w:rFonts w:eastAsiaTheme="minorHAnsi" w:cs="Arial"/>
          <w:b/>
          <w:sz w:val="18"/>
          <w:szCs w:val="18"/>
          <w:lang w:eastAsia="en-US"/>
        </w:rPr>
      </w:pPr>
      <w:r w:rsidRPr="00AD08E0">
        <w:rPr>
          <w:rFonts w:eastAsiaTheme="minorHAnsi" w:cs="Arial"/>
          <w:b/>
          <w:sz w:val="18"/>
          <w:szCs w:val="18"/>
          <w:lang w:eastAsia="en-US"/>
        </w:rPr>
        <w:t xml:space="preserve">- </w:t>
      </w:r>
    </w:p>
    <w:p w:rsidR="00F86C54" w:rsidRPr="00AD08E0" w:rsidRDefault="00F86C54" w:rsidP="00F86C54">
      <w:pPr>
        <w:spacing w:line="276" w:lineRule="auto"/>
        <w:jc w:val="center"/>
        <w:rPr>
          <w:rFonts w:eastAsiaTheme="minorHAnsi" w:cs="Arial"/>
          <w:b/>
          <w:sz w:val="18"/>
          <w:szCs w:val="18"/>
          <w:lang w:eastAsia="en-US"/>
        </w:rPr>
      </w:pPr>
      <w:r w:rsidRPr="00AD08E0">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F86C54" w:rsidRPr="00AD08E0" w:rsidRDefault="00F86C54" w:rsidP="00F86C54">
      <w:pPr>
        <w:spacing w:line="276" w:lineRule="auto"/>
        <w:jc w:val="center"/>
        <w:rPr>
          <w:rFonts w:eastAsiaTheme="minorHAnsi" w:cs="Arial"/>
          <w:b/>
          <w:sz w:val="18"/>
          <w:szCs w:val="18"/>
          <w:lang w:eastAsia="en-US"/>
        </w:rPr>
      </w:pPr>
      <w:r w:rsidRPr="00AD08E0">
        <w:rPr>
          <w:rFonts w:eastAsiaTheme="minorHAnsi" w:cs="Arial"/>
          <w:b/>
          <w:sz w:val="18"/>
          <w:szCs w:val="18"/>
          <w:lang w:eastAsia="en-US"/>
        </w:rPr>
        <w:t xml:space="preserve"> -</w:t>
      </w:r>
    </w:p>
    <w:p w:rsidR="00F86C54" w:rsidRPr="00AD08E0" w:rsidRDefault="00F86C54" w:rsidP="00F86C54">
      <w:pPr>
        <w:keepNext/>
        <w:keepLines/>
        <w:spacing w:before="200" w:line="276" w:lineRule="auto"/>
        <w:outlineLvl w:val="1"/>
        <w:rPr>
          <w:rFonts w:eastAsiaTheme="majorEastAsia" w:cs="Arial"/>
          <w:b/>
          <w:bCs/>
          <w:sz w:val="18"/>
          <w:szCs w:val="18"/>
          <w:lang w:eastAsia="en-US"/>
        </w:rPr>
      </w:pPr>
      <w:r w:rsidRPr="00AD08E0">
        <w:rPr>
          <w:rFonts w:eastAsiaTheme="majorEastAsia" w:cs="Arial"/>
          <w:b/>
          <w:bCs/>
          <w:sz w:val="18"/>
          <w:szCs w:val="18"/>
          <w:lang w:eastAsia="en-US"/>
        </w:rPr>
        <w:t>Informationen zur Datenverarbeitung nach Art. 13 und 14 DSGVO</w:t>
      </w:r>
    </w:p>
    <w:p w:rsidR="00F86C54" w:rsidRPr="00AD08E0" w:rsidRDefault="00F86C54" w:rsidP="00F86C54">
      <w:pPr>
        <w:autoSpaceDE w:val="0"/>
        <w:autoSpaceDN w:val="0"/>
        <w:adjustRightInd w:val="0"/>
        <w:spacing w:line="360" w:lineRule="auto"/>
        <w:jc w:val="both"/>
        <w:rPr>
          <w:rFonts w:eastAsiaTheme="minorHAnsi" w:cs="Arial"/>
          <w:color w:val="000000"/>
          <w:sz w:val="18"/>
          <w:szCs w:val="18"/>
          <w:lang w:eastAsia="en-US"/>
        </w:rPr>
      </w:pPr>
      <w:r w:rsidRPr="00AD08E0">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w:t>
      </w:r>
      <w:proofErr w:type="spellStart"/>
      <w:r w:rsidRPr="00AD08E0">
        <w:rPr>
          <w:rFonts w:eastAsiaTheme="minorHAnsi" w:cs="Arial"/>
          <w:color w:val="000000"/>
          <w:sz w:val="18"/>
          <w:szCs w:val="18"/>
          <w:lang w:eastAsia="en-US"/>
        </w:rPr>
        <w:t>ausfallleistungen</w:t>
      </w:r>
      <w:proofErr w:type="spellEnd"/>
      <w:r w:rsidRPr="00AD08E0">
        <w:rPr>
          <w:rFonts w:eastAsiaTheme="minorHAnsi" w:cs="Arial"/>
          <w:color w:val="000000"/>
          <w:sz w:val="18"/>
          <w:szCs w:val="18"/>
          <w:lang w:eastAsia="en-US"/>
        </w:rPr>
        <w:t xml:space="preserve"> (UVG) und des Sozialgesetzbuches.</w:t>
      </w:r>
    </w:p>
    <w:p w:rsidR="00F86C54" w:rsidRPr="00AD08E0" w:rsidRDefault="00F86C54" w:rsidP="00F86C54">
      <w:pPr>
        <w:autoSpaceDE w:val="0"/>
        <w:autoSpaceDN w:val="0"/>
        <w:adjustRightInd w:val="0"/>
        <w:spacing w:line="360" w:lineRule="auto"/>
        <w:jc w:val="both"/>
        <w:rPr>
          <w:rFonts w:eastAsiaTheme="minorHAnsi" w:cs="Arial"/>
          <w:color w:val="000000"/>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Verantwortlicher für die Datenverarbeitung</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das Kreisjugendamt Dingolfing-Landau, Unterhaltsvorschussstelle, Obere Stadt 1, 84130 Dingolfing.</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p>
    <w:p w:rsidR="00F86C54" w:rsidRPr="00AD08E0" w:rsidRDefault="00F86C54" w:rsidP="00F86C54">
      <w:pPr>
        <w:autoSpaceDE w:val="0"/>
        <w:autoSpaceDN w:val="0"/>
        <w:adjustRightInd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sidRPr="00AD08E0">
        <w:rPr>
          <w:rFonts w:eastAsiaTheme="minorHAnsi" w:cs="Arial"/>
          <w:color w:val="000000" w:themeColor="text1"/>
          <w:sz w:val="18"/>
          <w:szCs w:val="18"/>
          <w:lang w:eastAsia="en-US"/>
        </w:rPr>
        <w:t xml:space="preserve"> </w:t>
      </w:r>
    </w:p>
    <w:p w:rsidR="00F86C54"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Das Landesamt für Finanzen können Sie unter folgenden Kontaktdaten erreichen:</w:t>
      </w:r>
    </w:p>
    <w:p w:rsidR="00AD08E0" w:rsidRPr="00AD08E0" w:rsidRDefault="00AD08E0" w:rsidP="00F86C54">
      <w:pPr>
        <w:autoSpaceDE w:val="0"/>
        <w:autoSpaceDN w:val="0"/>
        <w:adjustRightInd w:val="0"/>
        <w:spacing w:line="360" w:lineRule="auto"/>
        <w:ind w:left="284"/>
        <w:jc w:val="both"/>
        <w:rPr>
          <w:rFonts w:eastAsiaTheme="minorHAnsi" w:cs="Arial"/>
          <w:color w:val="000000"/>
          <w:sz w:val="18"/>
          <w:szCs w:val="18"/>
          <w:lang w:eastAsia="en-US"/>
        </w:rPr>
      </w:pPr>
    </w:p>
    <w:p w:rsidR="00AD08E0" w:rsidRDefault="00AD08E0" w:rsidP="00AD08E0">
      <w:pPr>
        <w:tabs>
          <w:tab w:val="left" w:pos="1479"/>
        </w:tabs>
        <w:autoSpaceDE w:val="0"/>
        <w:autoSpaceDN w:val="0"/>
        <w:adjustRightInd w:val="0"/>
        <w:ind w:left="1416" w:hanging="1087"/>
        <w:rPr>
          <w:rFonts w:eastAsiaTheme="minorHAnsi" w:cs="Arial"/>
          <w:color w:val="000000"/>
          <w:sz w:val="18"/>
          <w:szCs w:val="18"/>
          <w:lang w:eastAsia="en-US"/>
        </w:rPr>
      </w:pPr>
      <w:r w:rsidRPr="00AD08E0">
        <w:rPr>
          <w:rFonts w:eastAsiaTheme="minorHAnsi" w:cs="Arial"/>
          <w:b/>
          <w:bCs/>
          <w:color w:val="000000"/>
          <w:sz w:val="18"/>
          <w:szCs w:val="18"/>
          <w:lang w:eastAsia="en-US"/>
        </w:rPr>
        <w:t>Anschrift</w:t>
      </w:r>
      <w:r>
        <w:rPr>
          <w:rFonts w:eastAsiaTheme="minorHAnsi" w:cs="Arial"/>
          <w:b/>
          <w:bCs/>
          <w:color w:val="000000"/>
          <w:sz w:val="18"/>
          <w:szCs w:val="18"/>
          <w:lang w:eastAsia="en-US"/>
        </w:rPr>
        <w:t xml:space="preserve">: </w:t>
      </w:r>
      <w:r w:rsidRPr="00AD08E0">
        <w:rPr>
          <w:rFonts w:eastAsiaTheme="minorHAnsi" w:cs="Arial"/>
          <w:color w:val="000000"/>
          <w:sz w:val="18"/>
          <w:szCs w:val="18"/>
          <w:lang w:eastAsia="en-US"/>
        </w:rPr>
        <w:t>Landesamt für Finanzen</w:t>
      </w:r>
      <w:r w:rsidRPr="00AD08E0">
        <w:rPr>
          <w:rFonts w:eastAsiaTheme="minorHAnsi" w:cs="Arial"/>
          <w:color w:val="000000"/>
          <w:sz w:val="18"/>
          <w:szCs w:val="18"/>
          <w:lang w:eastAsia="en-US"/>
        </w:rPr>
        <w:br/>
        <w:t>- Zentralabteilung -</w:t>
      </w:r>
      <w:r w:rsidRPr="00AD08E0">
        <w:rPr>
          <w:rFonts w:eastAsiaTheme="minorHAnsi" w:cs="Arial"/>
          <w:color w:val="000000"/>
          <w:sz w:val="18"/>
          <w:szCs w:val="18"/>
          <w:lang w:eastAsia="en-US"/>
        </w:rPr>
        <w:br/>
        <w:t>Rosenbachpalais</w:t>
      </w:r>
      <w:r w:rsidRPr="00AD08E0">
        <w:rPr>
          <w:rFonts w:eastAsiaTheme="minorHAnsi" w:cs="Arial"/>
          <w:color w:val="000000"/>
          <w:sz w:val="18"/>
          <w:szCs w:val="18"/>
          <w:lang w:eastAsia="en-US"/>
        </w:rPr>
        <w:br/>
        <w:t>Residenzplatz 3</w:t>
      </w:r>
      <w:r w:rsidRPr="00AD08E0">
        <w:rPr>
          <w:rFonts w:eastAsiaTheme="minorHAnsi" w:cs="Arial"/>
          <w:color w:val="000000"/>
          <w:sz w:val="18"/>
          <w:szCs w:val="18"/>
          <w:lang w:eastAsia="en-US"/>
        </w:rPr>
        <w:br/>
        <w:t>97070 Würzburg</w:t>
      </w:r>
    </w:p>
    <w:p w:rsidR="00AD08E0" w:rsidRPr="00AD08E0" w:rsidRDefault="00AD08E0" w:rsidP="00AD08E0">
      <w:pPr>
        <w:tabs>
          <w:tab w:val="left" w:pos="1479"/>
        </w:tabs>
        <w:autoSpaceDE w:val="0"/>
        <w:autoSpaceDN w:val="0"/>
        <w:adjustRightInd w:val="0"/>
        <w:ind w:left="1416" w:hanging="1087"/>
        <w:rPr>
          <w:rFonts w:eastAsiaTheme="minorHAnsi" w:cs="Arial"/>
          <w:color w:val="000000"/>
          <w:sz w:val="18"/>
          <w:szCs w:val="18"/>
          <w:lang w:eastAsia="en-US"/>
        </w:rPr>
      </w:pPr>
    </w:p>
    <w:p w:rsidR="00AD08E0" w:rsidRPr="00AD08E0" w:rsidRDefault="00AD08E0" w:rsidP="00AD08E0">
      <w:pPr>
        <w:tabs>
          <w:tab w:val="left" w:pos="1479"/>
        </w:tabs>
        <w:autoSpaceDE w:val="0"/>
        <w:autoSpaceDN w:val="0"/>
        <w:adjustRightInd w:val="0"/>
        <w:spacing w:line="360" w:lineRule="auto"/>
        <w:ind w:left="329"/>
        <w:rPr>
          <w:rFonts w:eastAsiaTheme="minorHAnsi" w:cs="Arial"/>
          <w:color w:val="000000"/>
          <w:sz w:val="18"/>
          <w:szCs w:val="18"/>
          <w:lang w:eastAsia="en-US"/>
        </w:rPr>
      </w:pPr>
      <w:r w:rsidRPr="00AD08E0">
        <w:rPr>
          <w:rFonts w:eastAsiaTheme="minorHAnsi" w:cs="Arial"/>
          <w:b/>
          <w:bCs/>
          <w:color w:val="000000"/>
          <w:sz w:val="18"/>
          <w:szCs w:val="18"/>
          <w:lang w:eastAsia="en-US"/>
        </w:rPr>
        <w:t>Telefon</w:t>
      </w:r>
      <w:r>
        <w:rPr>
          <w:rFonts w:eastAsiaTheme="minorHAnsi" w:cs="Arial"/>
          <w:b/>
          <w:bCs/>
          <w:color w:val="000000"/>
          <w:sz w:val="18"/>
          <w:szCs w:val="18"/>
          <w:lang w:eastAsia="en-US"/>
        </w:rPr>
        <w:t xml:space="preserve">: </w:t>
      </w:r>
      <w:r w:rsidRPr="00AD08E0">
        <w:rPr>
          <w:rFonts w:eastAsiaTheme="minorHAnsi" w:cs="Arial"/>
          <w:color w:val="000000"/>
          <w:sz w:val="18"/>
          <w:szCs w:val="18"/>
          <w:lang w:eastAsia="en-US"/>
        </w:rPr>
        <w:t>0931 4504-6770</w:t>
      </w:r>
    </w:p>
    <w:p w:rsidR="00AD08E0" w:rsidRPr="00AD08E0" w:rsidRDefault="00AD08E0" w:rsidP="00AD08E0">
      <w:pPr>
        <w:tabs>
          <w:tab w:val="left" w:pos="1479"/>
        </w:tabs>
        <w:autoSpaceDE w:val="0"/>
        <w:autoSpaceDN w:val="0"/>
        <w:adjustRightInd w:val="0"/>
        <w:spacing w:line="360" w:lineRule="auto"/>
        <w:ind w:left="329"/>
        <w:rPr>
          <w:rFonts w:eastAsiaTheme="minorHAnsi" w:cs="Arial"/>
          <w:color w:val="000000"/>
          <w:sz w:val="18"/>
          <w:szCs w:val="18"/>
          <w:lang w:eastAsia="en-US"/>
        </w:rPr>
      </w:pPr>
      <w:r>
        <w:rPr>
          <w:rFonts w:eastAsiaTheme="minorHAnsi" w:cs="Arial"/>
          <w:b/>
          <w:bCs/>
          <w:color w:val="000000"/>
          <w:sz w:val="18"/>
          <w:szCs w:val="18"/>
          <w:lang w:eastAsia="en-US"/>
        </w:rPr>
        <w:t xml:space="preserve">E-Mail: </w:t>
      </w:r>
      <w:hyperlink r:id="rId9" w:history="1">
        <w:r w:rsidRPr="00AD08E0">
          <w:rPr>
            <w:rStyle w:val="Hyperlink"/>
            <w:rFonts w:eastAsiaTheme="minorHAnsi" w:cs="Arial"/>
            <w:sz w:val="18"/>
            <w:szCs w:val="18"/>
            <w:lang w:eastAsia="en-US"/>
          </w:rPr>
          <w:t>datenschutzanfrage@lff.bayern.de</w:t>
        </w:r>
      </w:hyperlink>
    </w:p>
    <w:p w:rsidR="00F86C54" w:rsidRPr="00AD08E0" w:rsidRDefault="00F86C54" w:rsidP="00F86C54">
      <w:pPr>
        <w:autoSpaceDE w:val="0"/>
        <w:autoSpaceDN w:val="0"/>
        <w:adjustRightInd w:val="0"/>
        <w:spacing w:line="360" w:lineRule="auto"/>
        <w:jc w:val="both"/>
        <w:rPr>
          <w:rFonts w:eastAsiaTheme="minorHAnsi" w:cs="Arial"/>
          <w:color w:val="000000"/>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Datenschutzbeauftragte/r</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Für den Bereich Durchführung des UVG (ohne Regressverfahren nach § 7 UVG):</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Den zuständigen Datenschutzbeauftragten Herr</w:t>
      </w:r>
      <w:r w:rsidR="007C3374">
        <w:rPr>
          <w:rFonts w:eastAsiaTheme="minorHAnsi" w:cs="Arial"/>
          <w:color w:val="000000"/>
          <w:sz w:val="18"/>
          <w:szCs w:val="18"/>
          <w:lang w:eastAsia="en-US"/>
        </w:rPr>
        <w:t>n</w:t>
      </w:r>
      <w:r w:rsidRPr="00AD08E0">
        <w:rPr>
          <w:rFonts w:eastAsiaTheme="minorHAnsi" w:cs="Arial"/>
          <w:color w:val="000000"/>
          <w:sz w:val="18"/>
          <w:szCs w:val="18"/>
          <w:lang w:eastAsia="en-US"/>
        </w:rPr>
        <w:t xml:space="preserve"> Heil erreichen Sie unter der Postanschrift: </w:t>
      </w:r>
    </w:p>
    <w:p w:rsidR="00F86C54" w:rsidRPr="00AD08E0" w:rsidRDefault="00F86C54" w:rsidP="00AD08E0">
      <w:pPr>
        <w:autoSpaceDE w:val="0"/>
        <w:autoSpaceDN w:val="0"/>
        <w:adjustRightInd w:val="0"/>
        <w:ind w:left="284"/>
        <w:jc w:val="center"/>
        <w:rPr>
          <w:rFonts w:eastAsiaTheme="minorHAnsi" w:cs="Arial"/>
          <w:color w:val="000000"/>
          <w:sz w:val="18"/>
          <w:szCs w:val="18"/>
          <w:lang w:eastAsia="en-US"/>
        </w:rPr>
      </w:pPr>
      <w:r w:rsidRPr="00AD08E0">
        <w:rPr>
          <w:rFonts w:eastAsiaTheme="minorHAnsi" w:cs="Arial"/>
          <w:color w:val="000000"/>
          <w:sz w:val="18"/>
          <w:szCs w:val="18"/>
          <w:lang w:eastAsia="en-US"/>
        </w:rPr>
        <w:t>Landratsamt Dingolfing-Landau</w:t>
      </w:r>
    </w:p>
    <w:p w:rsidR="00F86C54" w:rsidRPr="00AD08E0" w:rsidRDefault="00F86C54" w:rsidP="00AD08E0">
      <w:pPr>
        <w:autoSpaceDE w:val="0"/>
        <w:autoSpaceDN w:val="0"/>
        <w:adjustRightInd w:val="0"/>
        <w:ind w:left="284"/>
        <w:jc w:val="center"/>
        <w:rPr>
          <w:rFonts w:eastAsiaTheme="minorHAnsi" w:cs="Arial"/>
          <w:color w:val="000000"/>
          <w:sz w:val="18"/>
          <w:szCs w:val="18"/>
          <w:lang w:eastAsia="en-US"/>
        </w:rPr>
      </w:pPr>
      <w:r w:rsidRPr="00AD08E0">
        <w:rPr>
          <w:rFonts w:eastAsiaTheme="minorHAnsi" w:cs="Arial"/>
          <w:color w:val="000000"/>
          <w:sz w:val="18"/>
          <w:szCs w:val="18"/>
          <w:lang w:eastAsia="en-US"/>
        </w:rPr>
        <w:t>Datenschutzbeauftragter</w:t>
      </w:r>
    </w:p>
    <w:p w:rsidR="00F86C54" w:rsidRPr="00AD08E0" w:rsidRDefault="00F86C54" w:rsidP="00AD08E0">
      <w:pPr>
        <w:autoSpaceDE w:val="0"/>
        <w:autoSpaceDN w:val="0"/>
        <w:adjustRightInd w:val="0"/>
        <w:ind w:left="284"/>
        <w:jc w:val="center"/>
        <w:rPr>
          <w:rFonts w:eastAsiaTheme="minorHAnsi" w:cs="Arial"/>
          <w:color w:val="000000"/>
          <w:sz w:val="18"/>
          <w:szCs w:val="18"/>
          <w:lang w:eastAsia="en-US"/>
        </w:rPr>
      </w:pPr>
      <w:r w:rsidRPr="00AD08E0">
        <w:rPr>
          <w:rFonts w:eastAsiaTheme="minorHAnsi" w:cs="Arial"/>
          <w:color w:val="000000"/>
          <w:sz w:val="18"/>
          <w:szCs w:val="18"/>
          <w:lang w:eastAsia="en-US"/>
        </w:rPr>
        <w:t>Obere Stadt 1</w:t>
      </w:r>
    </w:p>
    <w:p w:rsidR="00F86C54" w:rsidRDefault="00F86C54" w:rsidP="00513C08">
      <w:pPr>
        <w:autoSpaceDE w:val="0"/>
        <w:autoSpaceDN w:val="0"/>
        <w:adjustRightInd w:val="0"/>
        <w:spacing w:line="360" w:lineRule="auto"/>
        <w:ind w:left="284"/>
        <w:jc w:val="center"/>
        <w:rPr>
          <w:rFonts w:eastAsiaTheme="minorHAnsi" w:cs="Arial"/>
          <w:color w:val="000000"/>
          <w:sz w:val="18"/>
          <w:szCs w:val="18"/>
          <w:lang w:eastAsia="en-US"/>
        </w:rPr>
      </w:pPr>
      <w:r w:rsidRPr="00AD08E0">
        <w:rPr>
          <w:rFonts w:eastAsiaTheme="minorHAnsi" w:cs="Arial"/>
          <w:color w:val="000000"/>
          <w:sz w:val="18"/>
          <w:szCs w:val="18"/>
          <w:lang w:eastAsia="en-US"/>
        </w:rPr>
        <w:t>84130 Dingolfing</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oder unter folgender E-Mail-Adresse: datenschutzbeauftragter@landkeis-dingolfing-landau.de</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Für den Bereich Regressverfahren nach § 7 UVG:</w:t>
      </w:r>
    </w:p>
    <w:p w:rsidR="00F86C54" w:rsidRPr="00AD08E0" w:rsidRDefault="00F86C54" w:rsidP="00F86C54">
      <w:pPr>
        <w:autoSpaceDE w:val="0"/>
        <w:autoSpaceDN w:val="0"/>
        <w:adjustRightInd w:val="0"/>
        <w:spacing w:line="360" w:lineRule="auto"/>
        <w:ind w:left="284"/>
        <w:jc w:val="both"/>
        <w:rPr>
          <w:rFonts w:eastAsiaTheme="minorHAnsi" w:cs="Arial"/>
          <w:color w:val="000000"/>
          <w:sz w:val="18"/>
          <w:szCs w:val="18"/>
          <w:lang w:eastAsia="en-US"/>
        </w:rPr>
      </w:pPr>
      <w:r w:rsidRPr="00AD08E0">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proofErr w:type="gramStart"/>
      <w:r w:rsidRPr="00AD08E0">
        <w:rPr>
          <w:rFonts w:eastAsiaTheme="minorHAnsi" w:cs="Arial"/>
          <w:color w:val="000000"/>
          <w:sz w:val="18"/>
          <w:szCs w:val="18"/>
          <w:lang w:eastAsia="en-US"/>
        </w:rPr>
        <w:t>,</w:t>
      </w:r>
      <w:proofErr w:type="gramEnd"/>
      <w:r w:rsidRPr="00AD08E0">
        <w:rPr>
          <w:rFonts w:eastAsiaTheme="minorHAnsi" w:cs="Arial"/>
          <w:color w:val="000000"/>
          <w:sz w:val="18"/>
          <w:szCs w:val="18"/>
          <w:lang w:eastAsia="en-US"/>
        </w:rPr>
        <w:br/>
        <w:t xml:space="preserve">97070 Würzburg oder unter folgender E-Mail-Adresse: </w:t>
      </w:r>
      <w:hyperlink r:id="rId10" w:history="1">
        <w:r w:rsidRPr="00AD08E0">
          <w:rPr>
            <w:rStyle w:val="Hyperlink"/>
            <w:rFonts w:eastAsiaTheme="minorHAnsi" w:cs="Arial"/>
            <w:sz w:val="18"/>
            <w:szCs w:val="18"/>
            <w:lang w:eastAsia="en-US"/>
          </w:rPr>
          <w:t>datenschutzbeauftragter@lff.bayern.de</w:t>
        </w:r>
      </w:hyperlink>
      <w:r w:rsidRPr="00AD08E0">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11" w:history="1">
        <w:r w:rsidRPr="00AD08E0">
          <w:rPr>
            <w:rStyle w:val="Hyperlink"/>
            <w:rFonts w:eastAsiaTheme="minorHAnsi" w:cs="Arial"/>
            <w:sz w:val="18"/>
            <w:szCs w:val="18"/>
            <w:lang w:eastAsia="en-US"/>
          </w:rPr>
          <w:t>http://lff.bayern.de/datenschutz.aspx</w:t>
        </w:r>
      </w:hyperlink>
      <w:r w:rsidRPr="00AD08E0">
        <w:rPr>
          <w:rFonts w:eastAsiaTheme="minorHAnsi" w:cs="Arial"/>
          <w:color w:val="000000"/>
          <w:sz w:val="18"/>
          <w:szCs w:val="18"/>
          <w:lang w:eastAsia="en-US"/>
        </w:rPr>
        <w:t xml:space="preserve">. </w:t>
      </w:r>
    </w:p>
    <w:p w:rsidR="00F86C54" w:rsidRPr="00AD08E0" w:rsidRDefault="00F86C54" w:rsidP="00F86C54">
      <w:pPr>
        <w:autoSpaceDE w:val="0"/>
        <w:autoSpaceDN w:val="0"/>
        <w:adjustRightInd w:val="0"/>
        <w:spacing w:line="360" w:lineRule="auto"/>
        <w:jc w:val="both"/>
        <w:rPr>
          <w:rFonts w:eastAsiaTheme="minorHAnsi" w:cs="Arial"/>
          <w:color w:val="000000"/>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lastRenderedPageBreak/>
        <w:t>Verarbeitungszwecke</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color w:val="000000"/>
          <w:sz w:val="18"/>
          <w:szCs w:val="18"/>
          <w:lang w:eastAsia="en-US"/>
        </w:rPr>
        <w:t>Die Unterhaltsvorschussstelle des Landkreises Dingolfing-Landau und das Landesamt für Finanzen verarbeiten im Rahmen der jeweiligen Zuständigkeit personenbezogene Daten von Ihnen zum Zwecke ihrer gesetzlichen Aufgabenerledigung nach dem UVG. Sie sind zur wirtschaftlichen Erbringung von Geld</w:t>
      </w:r>
      <w:r w:rsidRPr="00AD08E0">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autoSpaceDE w:val="0"/>
        <w:autoSpaceDN w:val="0"/>
        <w:adjustRightInd w:val="0"/>
        <w:spacing w:line="360" w:lineRule="auto"/>
        <w:ind w:left="284"/>
        <w:jc w:val="both"/>
        <w:rPr>
          <w:rFonts w:eastAsiaTheme="minorHAnsi" w:cs="Arial"/>
          <w:b/>
          <w:sz w:val="18"/>
          <w:szCs w:val="18"/>
          <w:lang w:eastAsia="en-US"/>
        </w:rPr>
      </w:pPr>
      <w:r w:rsidRPr="00AD08E0">
        <w:rPr>
          <w:rFonts w:eastAsiaTheme="minorHAnsi" w:cs="Arial"/>
          <w:b/>
          <w:sz w:val="18"/>
          <w:szCs w:val="18"/>
          <w:lang w:eastAsia="en-US"/>
        </w:rPr>
        <w:t>Beispiele für Erhebungs- und Übermittlungsanlässe beim Unterhaltsvorschuss</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b) Anderer Elternteil: Durchsetzung des Unterhaltsanspruchs (Feststellung der Leistungsfähigkeit durch Einkommens- und Vermögensermittlung)</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 xml:space="preserve">c) Berechtigtes Kind: Durchsetzung des Unterhaltsanspruchs, Feststellung anzurechnender Einkünfte (Schulbesuch, Einkommensermittlung) </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Rechtsgrundlagen für die Verarbeitung</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Die Datenverarbeitung durch die Unterhaltsvorschussstelle</w:t>
      </w:r>
      <w:r w:rsidRPr="00AD08E0">
        <w:rPr>
          <w:rFonts w:eastAsiaTheme="minorHAnsi" w:cs="Arial"/>
          <w:color w:val="000000"/>
          <w:sz w:val="18"/>
          <w:szCs w:val="18"/>
          <w:lang w:eastAsia="en-US"/>
        </w:rPr>
        <w:t xml:space="preserve"> und das Landesamt für Finanzen </w:t>
      </w:r>
      <w:r w:rsidRPr="00AD08E0">
        <w:rPr>
          <w:rFonts w:eastAsiaTheme="minorHAnsi" w:cs="Arial"/>
          <w:sz w:val="18"/>
          <w:szCs w:val="18"/>
          <w:lang w:eastAsia="en-US"/>
        </w:rPr>
        <w:t xml:space="preserve">stützen sich auf  </w:t>
      </w:r>
      <w:r w:rsidRPr="00AD08E0">
        <w:rPr>
          <w:rFonts w:eastAsiaTheme="minorHAnsi" w:cs="Arial"/>
          <w:color w:val="000000"/>
          <w:sz w:val="18"/>
          <w:szCs w:val="18"/>
          <w:lang w:eastAsia="en-US"/>
        </w:rPr>
        <w:t xml:space="preserve">Art. 6 Abs. 1 </w:t>
      </w:r>
      <w:proofErr w:type="spellStart"/>
      <w:r w:rsidRPr="00AD08E0">
        <w:rPr>
          <w:rFonts w:eastAsiaTheme="minorHAnsi" w:cs="Arial"/>
          <w:color w:val="000000"/>
          <w:sz w:val="18"/>
          <w:szCs w:val="18"/>
          <w:lang w:eastAsia="en-US"/>
        </w:rPr>
        <w:t>lit</w:t>
      </w:r>
      <w:proofErr w:type="spellEnd"/>
      <w:r w:rsidRPr="00AD08E0">
        <w:rPr>
          <w:rFonts w:eastAsiaTheme="minorHAnsi" w:cs="Arial"/>
          <w:color w:val="000000"/>
          <w:sz w:val="18"/>
          <w:szCs w:val="18"/>
          <w:lang w:eastAsia="en-US"/>
        </w:rPr>
        <w:t xml:space="preserve">. c), Abs. 3 und Art. 9 Abs. 2f DSGVO </w:t>
      </w:r>
      <w:proofErr w:type="spellStart"/>
      <w:r w:rsidRPr="00AD08E0">
        <w:rPr>
          <w:rFonts w:eastAsiaTheme="minorHAnsi" w:cs="Arial"/>
          <w:color w:val="000000"/>
          <w:sz w:val="18"/>
          <w:szCs w:val="18"/>
          <w:lang w:eastAsia="en-US"/>
        </w:rPr>
        <w:t>i.V.m</w:t>
      </w:r>
      <w:proofErr w:type="spellEnd"/>
      <w:r w:rsidRPr="00AD08E0">
        <w:rPr>
          <w:rFonts w:eastAsiaTheme="minorHAnsi" w:cs="Arial"/>
          <w:color w:val="000000"/>
          <w:sz w:val="18"/>
          <w:szCs w:val="18"/>
          <w:lang w:eastAsia="en-US"/>
        </w:rPr>
        <w:t>. § 68 Nr. 14  Erstes Buch Sozialgesetzbuch, § 67 Absatz 2 Satz 1, 67a ff. Zehntes Buch Sozialgesetzbuch, §§ 1, 2, 4 bis 7 UVG</w:t>
      </w:r>
      <w:r w:rsidRPr="00AD08E0">
        <w:rPr>
          <w:rFonts w:eastAsiaTheme="minorHAnsi" w:cs="Arial"/>
          <w:sz w:val="18"/>
          <w:szCs w:val="18"/>
          <w:lang w:eastAsia="en-US"/>
        </w:rPr>
        <w:t xml:space="preserve">. </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Bei weiteren Fragen zu Rechtsgrundlagen wenden Sie sich bitte an die Unterhaltsvorschuss-Stelle oder an das Landesamt für Finanzen.</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 xml:space="preserve">Empfänger/innen oder Kategorien von Empfängern/innen </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Die unter Ziffer 7 genannten Datenkategorien können zum Zwecke der gesetzlichen Aufgabenerledigung der Unterhaltsvorschussstelle</w:t>
      </w:r>
      <w:r w:rsidRPr="00AD08E0">
        <w:rPr>
          <w:rFonts w:eastAsiaTheme="minorHAnsi" w:cs="Arial"/>
          <w:color w:val="000000"/>
          <w:sz w:val="18"/>
          <w:szCs w:val="18"/>
          <w:lang w:eastAsia="en-US"/>
        </w:rPr>
        <w:t xml:space="preserve"> und des Landesamtes für Finanzen </w:t>
      </w:r>
      <w:r w:rsidRPr="00AD08E0">
        <w:rPr>
          <w:rFonts w:eastAsiaTheme="minorHAnsi" w:cs="Arial"/>
          <w:sz w:val="18"/>
          <w:szCs w:val="18"/>
          <w:lang w:eastAsia="en-US"/>
        </w:rPr>
        <w:t xml:space="preserve">an folgende Dritte übermittelt werden: </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AD08E0" w:rsidDel="00514408">
        <w:rPr>
          <w:rFonts w:eastAsiaTheme="minorHAnsi" w:cs="Arial"/>
          <w:sz w:val="18"/>
          <w:szCs w:val="18"/>
          <w:lang w:eastAsia="en-US"/>
        </w:rPr>
        <w:t xml:space="preserve"> </w:t>
      </w:r>
      <w:r w:rsidRPr="00AD08E0">
        <w:rPr>
          <w:rFonts w:eastAsiaTheme="minorHAnsi" w:cs="Arial"/>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w:t>
      </w:r>
      <w:proofErr w:type="spellStart"/>
      <w:r w:rsidRPr="00AD08E0">
        <w:rPr>
          <w:rFonts w:eastAsiaTheme="minorHAnsi" w:cs="Arial"/>
          <w:sz w:val="18"/>
          <w:szCs w:val="18"/>
          <w:lang w:eastAsia="en-US"/>
        </w:rPr>
        <w:t>DIJuF</w:t>
      </w:r>
      <w:proofErr w:type="spellEnd"/>
      <w:r w:rsidRPr="00AD08E0">
        <w:rPr>
          <w:rFonts w:eastAsiaTheme="minorHAnsi" w:cs="Arial"/>
          <w:sz w:val="18"/>
          <w:szCs w:val="18"/>
          <w:lang w:eastAsia="en-US"/>
        </w:rPr>
        <w:t xml:space="preserve">), Ausländerbehörden, </w:t>
      </w:r>
      <w:proofErr w:type="spellStart"/>
      <w:r w:rsidRPr="00AD08E0">
        <w:rPr>
          <w:rFonts w:eastAsiaTheme="minorHAnsi" w:cs="Arial"/>
          <w:sz w:val="18"/>
          <w:szCs w:val="18"/>
          <w:lang w:eastAsia="en-US"/>
        </w:rPr>
        <w:t>Auftragsverarbeiter</w:t>
      </w:r>
      <w:proofErr w:type="spellEnd"/>
      <w:r w:rsidRPr="00AD08E0">
        <w:rPr>
          <w:rFonts w:eastAsiaTheme="minorHAnsi" w:cs="Arial"/>
          <w:sz w:val="18"/>
          <w:szCs w:val="18"/>
          <w:lang w:eastAsia="en-US"/>
        </w:rPr>
        <w:t xml:space="preserve">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lastRenderedPageBreak/>
        <w:t>Speicherdauer</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 xml:space="preserve">Für Daten zur Inanspruchnahme von Geldleistungen nach dem UVG besteht eine Speicherfrist von 5 bis 30 Jahren nach Beendigung des Verfahrens zur Durchführung des UVG. Eine Beendigung des Verfahrens liegt vor, wenn keine Zahlung von Unterhaltsvorschuss mehr erfolgt, ein ggf. erforderliches Rückforderungsverfahren und die </w:t>
      </w:r>
      <w:proofErr w:type="spellStart"/>
      <w:r w:rsidRPr="00AD08E0">
        <w:rPr>
          <w:rFonts w:eastAsiaTheme="minorHAnsi" w:cs="Arial"/>
          <w:sz w:val="18"/>
          <w:szCs w:val="18"/>
          <w:lang w:eastAsia="en-US"/>
        </w:rPr>
        <w:t>Rückgriffsbearbeitung</w:t>
      </w:r>
      <w:proofErr w:type="spellEnd"/>
      <w:r w:rsidRPr="00AD08E0">
        <w:rPr>
          <w:rFonts w:eastAsiaTheme="minorHAnsi" w:cs="Arial"/>
          <w:sz w:val="18"/>
          <w:szCs w:val="18"/>
          <w:lang w:eastAsia="en-US"/>
        </w:rPr>
        <w:t xml:space="preserve"> beim Elternteil, bei dem das Kind nicht lebt, abgeschlossen wurde (Grenze: Verjährung /Verwirkung). Innerhalb der vorstehend genannten Frist besteht kein Recht auf Löschung der personenbezogenen Daten. </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 xml:space="preserve">Kategorien personenbezogener Daten </w:t>
      </w: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Folg</w:t>
      </w:r>
      <w:r w:rsidR="00AD08E0" w:rsidRPr="00AD08E0">
        <w:rPr>
          <w:rFonts w:eastAsiaTheme="minorHAnsi" w:cs="Arial"/>
          <w:sz w:val="18"/>
          <w:szCs w:val="18"/>
          <w:lang w:eastAsia="en-US"/>
        </w:rPr>
        <w:t>ende Datenkategorien werden von der Unterhaltsvorschussstelle</w:t>
      </w:r>
      <w:r w:rsidRPr="00AD08E0">
        <w:rPr>
          <w:rFonts w:eastAsiaTheme="minorHAnsi" w:cs="Arial"/>
          <w:color w:val="000000"/>
          <w:sz w:val="18"/>
          <w:szCs w:val="18"/>
          <w:lang w:eastAsia="en-US"/>
        </w:rPr>
        <w:t xml:space="preserve"> und dem Landesamt für Finanzen </w:t>
      </w:r>
      <w:r w:rsidRPr="00AD08E0">
        <w:rPr>
          <w:rFonts w:eastAsiaTheme="minorHAnsi" w:cs="Arial"/>
          <w:sz w:val="18"/>
          <w:szCs w:val="18"/>
          <w:lang w:eastAsia="en-US"/>
        </w:rPr>
        <w:t xml:space="preserve">verarbeitet: </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numPr>
          <w:ilvl w:val="1"/>
          <w:numId w:val="1"/>
        </w:numPr>
        <w:autoSpaceDE w:val="0"/>
        <w:autoSpaceDN w:val="0"/>
        <w:adjustRightInd w:val="0"/>
        <w:spacing w:after="200" w:line="360" w:lineRule="auto"/>
        <w:ind w:left="567" w:hanging="284"/>
        <w:jc w:val="both"/>
        <w:rPr>
          <w:rFonts w:eastAsiaTheme="minorHAnsi" w:cs="Arial"/>
          <w:b/>
          <w:sz w:val="18"/>
          <w:szCs w:val="18"/>
          <w:lang w:eastAsia="en-US"/>
        </w:rPr>
      </w:pPr>
      <w:r w:rsidRPr="00AD08E0">
        <w:rPr>
          <w:rFonts w:eastAsiaTheme="minorHAnsi" w:cs="Arial"/>
          <w:b/>
          <w:bCs/>
          <w:sz w:val="18"/>
          <w:szCs w:val="18"/>
          <w:lang w:eastAsia="en-US"/>
        </w:rPr>
        <w:t>Stammdaten inkl. Kontaktdaten</w:t>
      </w:r>
    </w:p>
    <w:p w:rsidR="00F86C54" w:rsidRPr="00AD08E0" w:rsidRDefault="00F86C54" w:rsidP="00F86C54">
      <w:pPr>
        <w:autoSpaceDE w:val="0"/>
        <w:autoSpaceDN w:val="0"/>
        <w:adjustRightInd w:val="0"/>
        <w:spacing w:line="360" w:lineRule="auto"/>
        <w:ind w:left="567"/>
        <w:jc w:val="both"/>
        <w:rPr>
          <w:rFonts w:eastAsiaTheme="minorHAnsi" w:cs="Arial"/>
          <w:sz w:val="18"/>
          <w:szCs w:val="18"/>
          <w:lang w:eastAsia="en-US"/>
        </w:rPr>
      </w:pPr>
      <w:r w:rsidRPr="00AD08E0">
        <w:rPr>
          <w:rFonts w:eastAsiaTheme="minorHAnsi" w:cs="Arial"/>
          <w:sz w:val="18"/>
          <w:szCs w:val="18"/>
          <w:lang w:eastAsia="en-US"/>
        </w:rPr>
        <w:t xml:space="preserve">Das sind: </w:t>
      </w:r>
    </w:p>
    <w:p w:rsidR="00F86C54" w:rsidRPr="00AD08E0" w:rsidRDefault="00F86C54" w:rsidP="00F86C54">
      <w:pPr>
        <w:autoSpaceDE w:val="0"/>
        <w:autoSpaceDN w:val="0"/>
        <w:adjustRightInd w:val="0"/>
        <w:spacing w:line="360" w:lineRule="auto"/>
        <w:ind w:left="567"/>
        <w:jc w:val="both"/>
        <w:rPr>
          <w:rFonts w:eastAsiaTheme="minorHAnsi" w:cs="Arial"/>
          <w:sz w:val="18"/>
          <w:szCs w:val="18"/>
          <w:lang w:eastAsia="en-US"/>
        </w:rPr>
      </w:pPr>
      <w:r w:rsidRPr="00AD08E0">
        <w:rPr>
          <w:rFonts w:eastAsiaTheme="minorHAnsi" w:cs="Arial"/>
          <w:sz w:val="18"/>
          <w:szCs w:val="18"/>
          <w:lang w:eastAsia="en-US"/>
        </w:rPr>
        <w:t xml:space="preserve">Aktenzeichen, Name und Vorname des berechtigten </w:t>
      </w:r>
      <w:r w:rsidRPr="00AD08E0">
        <w:rPr>
          <w:rFonts w:eastAsiaTheme="minorHAnsi" w:cs="Arial"/>
          <w:color w:val="000000" w:themeColor="text1"/>
          <w:sz w:val="18"/>
          <w:szCs w:val="18"/>
          <w:lang w:eastAsia="en-US"/>
        </w:rPr>
        <w:t>Kindes</w:t>
      </w:r>
      <w:r w:rsidRPr="00AD08E0">
        <w:rPr>
          <w:rFonts w:eastAsiaTheme="minorHAnsi" w:cs="Arial"/>
          <w:sz w:val="18"/>
          <w:szCs w:val="18"/>
          <w:lang w:eastAsia="en-US"/>
        </w:rPr>
        <w:t xml:space="preserve"> und beider Elternteile, Geschlecht, Geburtsdatum, Geburtsort, Anschrift, Telefonnummer (optional), E-Mail-Adresse (optional), Familienstand, </w:t>
      </w:r>
      <w:proofErr w:type="spellStart"/>
      <w:r w:rsidRPr="00AD08E0">
        <w:rPr>
          <w:rFonts w:eastAsiaTheme="minorHAnsi" w:cs="Arial"/>
          <w:sz w:val="18"/>
          <w:szCs w:val="18"/>
          <w:lang w:eastAsia="en-US"/>
        </w:rPr>
        <w:t>Kindschaftsverhältnis</w:t>
      </w:r>
      <w:proofErr w:type="spellEnd"/>
      <w:r w:rsidRPr="00AD08E0">
        <w:rPr>
          <w:rFonts w:eastAsiaTheme="minorHAnsi" w:cs="Arial"/>
          <w:sz w:val="18"/>
          <w:szCs w:val="18"/>
          <w:lang w:eastAsia="en-US"/>
        </w:rPr>
        <w:t xml:space="preserve">, Staatsangehörigkeit, Aufenthaltsstatus, Renten-/Sozialversicherungsnummer, Bankverbindung </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numPr>
          <w:ilvl w:val="1"/>
          <w:numId w:val="1"/>
        </w:numPr>
        <w:autoSpaceDE w:val="0"/>
        <w:autoSpaceDN w:val="0"/>
        <w:adjustRightInd w:val="0"/>
        <w:spacing w:after="200" w:line="360" w:lineRule="auto"/>
        <w:ind w:left="567" w:hanging="284"/>
        <w:jc w:val="both"/>
        <w:rPr>
          <w:rFonts w:eastAsiaTheme="minorHAnsi" w:cs="Arial"/>
          <w:b/>
          <w:bCs/>
          <w:sz w:val="18"/>
          <w:szCs w:val="18"/>
          <w:lang w:eastAsia="en-US"/>
        </w:rPr>
      </w:pPr>
      <w:r w:rsidRPr="00AD08E0">
        <w:rPr>
          <w:rFonts w:eastAsiaTheme="minorHAnsi" w:cs="Arial"/>
          <w:b/>
          <w:bCs/>
          <w:sz w:val="18"/>
          <w:szCs w:val="18"/>
          <w:lang w:eastAsia="en-US"/>
        </w:rPr>
        <w:t>Daten zur Leistungsgewährung und zum Rückgriff sowie ggf. zur Rückforderung</w:t>
      </w:r>
    </w:p>
    <w:p w:rsidR="00F86C54" w:rsidRPr="00AD08E0" w:rsidRDefault="00F86C54" w:rsidP="00F86C54">
      <w:pPr>
        <w:autoSpaceDE w:val="0"/>
        <w:autoSpaceDN w:val="0"/>
        <w:adjustRightInd w:val="0"/>
        <w:spacing w:line="360" w:lineRule="auto"/>
        <w:ind w:left="567"/>
        <w:jc w:val="both"/>
        <w:rPr>
          <w:rFonts w:eastAsiaTheme="minorHAnsi" w:cs="Arial"/>
          <w:sz w:val="18"/>
          <w:szCs w:val="18"/>
          <w:lang w:eastAsia="en-US"/>
        </w:rPr>
      </w:pPr>
      <w:r w:rsidRPr="00AD08E0">
        <w:rPr>
          <w:rFonts w:eastAsiaTheme="minorHAnsi" w:cs="Arial"/>
          <w:sz w:val="18"/>
          <w:szCs w:val="18"/>
          <w:lang w:eastAsia="en-US"/>
        </w:rPr>
        <w:t xml:space="preserve">Das sind: </w:t>
      </w:r>
    </w:p>
    <w:p w:rsidR="00F86C54" w:rsidRPr="00AD08E0" w:rsidRDefault="00F86C54" w:rsidP="00F86C54">
      <w:pPr>
        <w:autoSpaceDE w:val="0"/>
        <w:autoSpaceDN w:val="0"/>
        <w:adjustRightInd w:val="0"/>
        <w:spacing w:line="360" w:lineRule="auto"/>
        <w:ind w:left="567"/>
        <w:jc w:val="both"/>
        <w:rPr>
          <w:rFonts w:eastAsiaTheme="minorHAnsi" w:cs="Arial"/>
          <w:sz w:val="18"/>
          <w:szCs w:val="18"/>
          <w:lang w:eastAsia="en-US"/>
        </w:rPr>
      </w:pPr>
      <w:r w:rsidRPr="00AD08E0">
        <w:rPr>
          <w:rFonts w:eastAsiaTheme="minorHAnsi" w:cs="Arial"/>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F86C54" w:rsidRPr="00AD08E0" w:rsidRDefault="00F86C54"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t>Betroffenenrechte</w:t>
      </w: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themeColor="text1"/>
          <w:sz w:val="18"/>
          <w:szCs w:val="18"/>
          <w:lang w:eastAsia="en-US"/>
        </w:rPr>
        <w:t xml:space="preserve">Sie haben das Recht, von Ihrer Unterhaltsvorschussstelle </w:t>
      </w:r>
      <w:r w:rsidRPr="00AD08E0">
        <w:rPr>
          <w:rFonts w:eastAsiaTheme="minorHAnsi" w:cs="Arial"/>
          <w:b/>
          <w:color w:val="000000" w:themeColor="text1"/>
          <w:sz w:val="18"/>
          <w:szCs w:val="18"/>
          <w:lang w:eastAsia="en-US"/>
        </w:rPr>
        <w:t>Auskunft</w:t>
      </w:r>
      <w:r w:rsidRPr="00AD08E0">
        <w:rPr>
          <w:rFonts w:eastAsiaTheme="minorHAnsi" w:cs="Arial"/>
          <w:color w:val="000000" w:themeColor="text1"/>
          <w:sz w:val="18"/>
          <w:szCs w:val="18"/>
          <w:lang w:eastAsia="en-US"/>
        </w:rPr>
        <w:t xml:space="preserve"> darüber zu verlangen, welche personenbezogenen Daten von Ihnen verarbeitet werden (Art. 15 DSGVO). </w:t>
      </w: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AD08E0">
        <w:rPr>
          <w:rFonts w:eastAsiaTheme="minorHAnsi" w:cs="Arial"/>
          <w:b/>
          <w:color w:val="000000" w:themeColor="text1"/>
          <w:sz w:val="18"/>
          <w:szCs w:val="18"/>
          <w:lang w:eastAsia="en-US"/>
        </w:rPr>
        <w:t>Berichtigung</w:t>
      </w:r>
      <w:r w:rsidRPr="00AD08E0">
        <w:rPr>
          <w:rFonts w:eastAsiaTheme="minorHAnsi" w:cs="Arial"/>
          <w:color w:val="000000" w:themeColor="text1"/>
          <w:sz w:val="18"/>
          <w:szCs w:val="18"/>
          <w:lang w:eastAsia="en-US"/>
        </w:rPr>
        <w:t xml:space="preserve"> oder Vervollständigung dieser Daten verlangen. </w:t>
      </w: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themeColor="text1"/>
          <w:sz w:val="18"/>
          <w:szCs w:val="18"/>
          <w:lang w:eastAsia="en-US"/>
        </w:rPr>
        <w:t xml:space="preserve">Sie haben das Recht auf </w:t>
      </w:r>
      <w:r w:rsidRPr="00AD08E0">
        <w:rPr>
          <w:rFonts w:eastAsiaTheme="minorHAnsi" w:cs="Arial"/>
          <w:b/>
          <w:color w:val="000000" w:themeColor="text1"/>
          <w:sz w:val="18"/>
          <w:szCs w:val="18"/>
          <w:lang w:eastAsia="en-US"/>
        </w:rPr>
        <w:t>Löschung</w:t>
      </w:r>
      <w:r w:rsidRPr="00AD08E0">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AD08E0">
        <w:rPr>
          <w:rFonts w:eastAsiaTheme="minorHAnsi" w:cs="Arial"/>
          <w:b/>
          <w:color w:val="000000" w:themeColor="text1"/>
          <w:sz w:val="18"/>
          <w:szCs w:val="18"/>
          <w:lang w:eastAsia="en-US"/>
        </w:rPr>
        <w:t>Einschränkung der Verarbeitung</w:t>
      </w:r>
      <w:r w:rsidRPr="00AD08E0">
        <w:rPr>
          <w:rFonts w:eastAsiaTheme="minorHAnsi" w:cs="Arial"/>
          <w:color w:val="000000" w:themeColor="text1"/>
          <w:sz w:val="18"/>
          <w:szCs w:val="18"/>
          <w:lang w:eastAsia="en-US"/>
        </w:rPr>
        <w:t xml:space="preserve"> Ihrer Daten verlangen. Dies kom</w:t>
      </w:r>
      <w:r w:rsidR="00AD08E0" w:rsidRPr="00AD08E0">
        <w:rPr>
          <w:rFonts w:eastAsiaTheme="minorHAnsi" w:cs="Arial"/>
          <w:color w:val="000000" w:themeColor="text1"/>
          <w:sz w:val="18"/>
          <w:szCs w:val="18"/>
          <w:lang w:eastAsia="en-US"/>
        </w:rPr>
        <w:t>mt z. B. dann in Betracht, wenn die Unterhaltsvorschussstelle</w:t>
      </w:r>
      <w:r w:rsidRPr="00AD08E0">
        <w:rPr>
          <w:rFonts w:eastAsiaTheme="minorHAnsi" w:cs="Arial"/>
          <w:color w:val="000000" w:themeColor="text1"/>
          <w:sz w:val="18"/>
          <w:szCs w:val="18"/>
          <w:lang w:eastAsia="en-US"/>
        </w:rPr>
        <w:t xml:space="preserve"> und/oder das Landesamt für Finanzen die Daten nicht mehr länger benötigt, Sie diese jedoch zur Geltendmachung, Ausübung oder Verteidigung von Rechtsansprüchen benötigen und eine Löschung der Daten Ihre schutzwürdigen Interessen beeinträchtigen würde. </w:t>
      </w: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p>
    <w:p w:rsidR="00F86C54" w:rsidRDefault="00F86C54" w:rsidP="00F86C54">
      <w:pPr>
        <w:autoSpaceDE w:val="0"/>
        <w:autoSpaceDN w:val="0"/>
        <w:adjustRightInd w:val="0"/>
        <w:spacing w:line="360" w:lineRule="auto"/>
        <w:jc w:val="both"/>
        <w:rPr>
          <w:rFonts w:eastAsiaTheme="minorHAnsi" w:cs="Arial"/>
          <w:sz w:val="18"/>
          <w:szCs w:val="18"/>
          <w:lang w:eastAsia="en-US"/>
        </w:rPr>
      </w:pPr>
    </w:p>
    <w:p w:rsidR="00513C08" w:rsidRPr="00AD08E0" w:rsidRDefault="00513C08" w:rsidP="00F86C54">
      <w:pPr>
        <w:autoSpaceDE w:val="0"/>
        <w:autoSpaceDN w:val="0"/>
        <w:adjustRightInd w:val="0"/>
        <w:spacing w:line="360" w:lineRule="auto"/>
        <w:jc w:val="both"/>
        <w:rPr>
          <w:rFonts w:eastAsiaTheme="minorHAnsi" w:cs="Arial"/>
          <w:sz w:val="18"/>
          <w:szCs w:val="18"/>
          <w:lang w:eastAsia="en-US"/>
        </w:rPr>
      </w:pPr>
    </w:p>
    <w:p w:rsidR="00F86C54" w:rsidRPr="00AD08E0" w:rsidRDefault="00F86C54" w:rsidP="00F86C54">
      <w:pPr>
        <w:keepNext/>
        <w:keepLines/>
        <w:numPr>
          <w:ilvl w:val="0"/>
          <w:numId w:val="1"/>
        </w:numPr>
        <w:spacing w:after="200" w:line="360" w:lineRule="auto"/>
        <w:ind w:left="284" w:hanging="284"/>
        <w:jc w:val="both"/>
        <w:outlineLvl w:val="1"/>
        <w:rPr>
          <w:rFonts w:eastAsiaTheme="majorEastAsia" w:cs="Arial"/>
          <w:b/>
          <w:bCs/>
          <w:sz w:val="18"/>
          <w:szCs w:val="18"/>
          <w:lang w:eastAsia="en-US"/>
        </w:rPr>
      </w:pPr>
      <w:r w:rsidRPr="00AD08E0">
        <w:rPr>
          <w:rFonts w:eastAsiaTheme="majorEastAsia" w:cs="Arial"/>
          <w:b/>
          <w:bCs/>
          <w:sz w:val="18"/>
          <w:szCs w:val="18"/>
          <w:lang w:eastAsia="en-US"/>
        </w:rPr>
        <w:lastRenderedPageBreak/>
        <w:t xml:space="preserve">Datenerhebung bei anderen Stellen </w:t>
      </w:r>
    </w:p>
    <w:p w:rsidR="00F86C54" w:rsidRPr="00AD08E0" w:rsidRDefault="00AD08E0"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Die Unterhaltsvorschussstelle</w:t>
      </w:r>
      <w:r w:rsidR="00F86C54" w:rsidRPr="00AD08E0">
        <w:rPr>
          <w:rFonts w:eastAsiaTheme="minorHAnsi" w:cs="Arial"/>
          <w:color w:val="000000"/>
          <w:sz w:val="18"/>
          <w:szCs w:val="18"/>
          <w:lang w:eastAsia="en-US"/>
        </w:rPr>
        <w:t xml:space="preserve"> oder das Landesamt für Finanzen</w:t>
      </w:r>
      <w:r w:rsidR="00F86C54" w:rsidRPr="00AD08E0">
        <w:rPr>
          <w:rFonts w:eastAsiaTheme="minorHAnsi" w:cs="Arial"/>
          <w:sz w:val="18"/>
          <w:szCs w:val="18"/>
          <w:lang w:eastAsia="en-US"/>
        </w:rPr>
        <w:t xml:space="preserve"> kann zum Zwecke ihrer gesetzlichen Aufgabenerledigung nach dem UVG gem. </w:t>
      </w:r>
      <w:r w:rsidR="00F86C54" w:rsidRPr="00AD08E0">
        <w:rPr>
          <w:rFonts w:eastAsiaTheme="minorHAnsi" w:cs="Arial"/>
          <w:color w:val="000000"/>
          <w:sz w:val="18"/>
          <w:szCs w:val="18"/>
          <w:lang w:eastAsia="en-US"/>
        </w:rPr>
        <w:t xml:space="preserve">Art. 6 Abs. 1 </w:t>
      </w:r>
      <w:proofErr w:type="spellStart"/>
      <w:r w:rsidR="00F86C54" w:rsidRPr="00AD08E0">
        <w:rPr>
          <w:rFonts w:eastAsiaTheme="minorHAnsi" w:cs="Arial"/>
          <w:color w:val="000000"/>
          <w:sz w:val="18"/>
          <w:szCs w:val="18"/>
          <w:lang w:eastAsia="en-US"/>
        </w:rPr>
        <w:t>lit</w:t>
      </w:r>
      <w:proofErr w:type="spellEnd"/>
      <w:r w:rsidR="00F86C54" w:rsidRPr="00AD08E0">
        <w:rPr>
          <w:rFonts w:eastAsiaTheme="minorHAnsi" w:cs="Arial"/>
          <w:color w:val="000000"/>
          <w:sz w:val="18"/>
          <w:szCs w:val="18"/>
          <w:lang w:eastAsia="en-US"/>
        </w:rPr>
        <w:t xml:space="preserve">. c), Abs. 3 und Art. 9 DSGVO </w:t>
      </w:r>
      <w:proofErr w:type="spellStart"/>
      <w:r w:rsidR="00F86C54" w:rsidRPr="00AD08E0">
        <w:rPr>
          <w:rFonts w:eastAsiaTheme="minorHAnsi" w:cs="Arial"/>
          <w:color w:val="000000"/>
          <w:sz w:val="18"/>
          <w:szCs w:val="18"/>
          <w:lang w:eastAsia="en-US"/>
        </w:rPr>
        <w:t>i.V.m</w:t>
      </w:r>
      <w:proofErr w:type="spellEnd"/>
      <w:r w:rsidR="00F86C54" w:rsidRPr="00AD08E0">
        <w:rPr>
          <w:rFonts w:eastAsiaTheme="minorHAnsi" w:cs="Arial"/>
          <w:color w:val="000000"/>
          <w:sz w:val="18"/>
          <w:szCs w:val="18"/>
          <w:lang w:eastAsia="en-US"/>
        </w:rPr>
        <w:t>. §§ 67a ff. Zehntes Buch Sozialgesetzbuch, § 6 Abs. 2, 5 und 6 UVG</w:t>
      </w:r>
      <w:r w:rsidR="00F86C54" w:rsidRPr="00AD08E0">
        <w:rPr>
          <w:rFonts w:eastAsiaTheme="minorHAnsi" w:cs="Arial"/>
          <w:sz w:val="18"/>
          <w:szCs w:val="18"/>
          <w:lang w:eastAsia="en-US"/>
        </w:rPr>
        <w:t xml:space="preserve"> unter Beachtung der gesetzlichen Voraussetzungen personenbezogene Daten auch bei anderen öffentlichen und nicht-öffentlichen Stellen oder Personen er</w:t>
      </w:r>
      <w:r w:rsidRPr="00AD08E0">
        <w:rPr>
          <w:rFonts w:eastAsiaTheme="minorHAnsi" w:cs="Arial"/>
          <w:sz w:val="18"/>
          <w:szCs w:val="18"/>
          <w:lang w:eastAsia="en-US"/>
        </w:rPr>
        <w:t>heben. Dies können sein:</w:t>
      </w:r>
    </w:p>
    <w:p w:rsidR="00F86C54" w:rsidRPr="00AD08E0" w:rsidRDefault="00F86C54" w:rsidP="00F86C54">
      <w:pPr>
        <w:autoSpaceDE w:val="0"/>
        <w:autoSpaceDN w:val="0"/>
        <w:adjustRightInd w:val="0"/>
        <w:spacing w:line="360" w:lineRule="auto"/>
        <w:ind w:left="284"/>
        <w:jc w:val="both"/>
        <w:rPr>
          <w:rFonts w:eastAsiaTheme="minorHAnsi" w:cs="Arial"/>
          <w:sz w:val="18"/>
          <w:szCs w:val="18"/>
          <w:highlight w:val="yellow"/>
          <w:lang w:eastAsia="en-US"/>
        </w:rPr>
      </w:pPr>
    </w:p>
    <w:p w:rsidR="00F86C54" w:rsidRPr="00AD08E0" w:rsidRDefault="00F86C54" w:rsidP="00F86C54">
      <w:pPr>
        <w:autoSpaceDE w:val="0"/>
        <w:autoSpaceDN w:val="0"/>
        <w:adjustRightInd w:val="0"/>
        <w:spacing w:line="360" w:lineRule="auto"/>
        <w:ind w:left="284"/>
        <w:jc w:val="both"/>
        <w:rPr>
          <w:rFonts w:eastAsiaTheme="minorHAnsi" w:cs="Arial"/>
          <w:sz w:val="18"/>
          <w:szCs w:val="18"/>
          <w:lang w:eastAsia="en-US"/>
        </w:rPr>
      </w:pPr>
      <w:r w:rsidRPr="00AD08E0">
        <w:rPr>
          <w:rFonts w:eastAsiaTheme="minorHAnsi" w:cs="Arial"/>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 Darüber hinaus können personenbezogene Daten auch aus öffentlichen Quellen bezogen werden wie z. B. Internet, Melderegister, Handelsregister, Grundbuchämter usw.</w:t>
      </w:r>
    </w:p>
    <w:p w:rsidR="00F86C54" w:rsidRPr="00AD08E0" w:rsidRDefault="00F86C54" w:rsidP="00F86C54">
      <w:pPr>
        <w:autoSpaceDE w:val="0"/>
        <w:autoSpaceDN w:val="0"/>
        <w:adjustRightInd w:val="0"/>
        <w:spacing w:line="360" w:lineRule="auto"/>
        <w:jc w:val="both"/>
        <w:rPr>
          <w:rFonts w:eastAsiaTheme="minorHAnsi" w:cs="Arial"/>
          <w:b/>
          <w:bCs/>
          <w:sz w:val="18"/>
          <w:szCs w:val="18"/>
          <w:lang w:eastAsia="en-US"/>
        </w:rPr>
      </w:pPr>
    </w:p>
    <w:p w:rsidR="00F86C54" w:rsidRPr="00AD08E0" w:rsidRDefault="00F86C54" w:rsidP="00F86C54">
      <w:pPr>
        <w:widowControl w:val="0"/>
        <w:spacing w:line="360" w:lineRule="auto"/>
        <w:jc w:val="both"/>
        <w:rPr>
          <w:rFonts w:eastAsiaTheme="minorHAnsi" w:cs="Arial"/>
          <w:b/>
          <w:color w:val="000000" w:themeColor="text1"/>
          <w:sz w:val="18"/>
          <w:szCs w:val="18"/>
          <w:lang w:eastAsia="en-US"/>
        </w:rPr>
      </w:pPr>
      <w:r w:rsidRPr="00AD08E0">
        <w:rPr>
          <w:rFonts w:eastAsiaTheme="minorHAnsi" w:cs="Arial"/>
          <w:b/>
          <w:color w:val="000000" w:themeColor="text1"/>
          <w:sz w:val="18"/>
          <w:szCs w:val="18"/>
          <w:lang w:eastAsia="en-US"/>
        </w:rPr>
        <w:t>10. Beschwerde</w:t>
      </w: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sidRPr="00AD08E0">
        <w:rPr>
          <w:rFonts w:eastAsiaTheme="minorHAnsi" w:cs="Arial"/>
          <w:b/>
          <w:color w:val="000000" w:themeColor="text1"/>
          <w:sz w:val="18"/>
          <w:szCs w:val="18"/>
          <w:lang w:eastAsia="en-US"/>
        </w:rPr>
        <w:t>Beschwerde</w:t>
      </w:r>
      <w:r w:rsidRPr="00AD08E0">
        <w:rPr>
          <w:rFonts w:eastAsiaTheme="minorHAnsi" w:cs="Arial"/>
          <w:color w:val="000000" w:themeColor="text1"/>
          <w:sz w:val="18"/>
          <w:szCs w:val="18"/>
          <w:lang w:eastAsia="en-US"/>
        </w:rPr>
        <w:t xml:space="preserve"> einlegen (Art. 15 des Bayerischen Datenschutzgesetzes). </w:t>
      </w:r>
    </w:p>
    <w:p w:rsidR="00F86C54" w:rsidRDefault="00F86C54" w:rsidP="00F86C54">
      <w:pPr>
        <w:widowControl w:val="0"/>
        <w:spacing w:line="360" w:lineRule="auto"/>
        <w:ind w:left="284"/>
        <w:jc w:val="both"/>
        <w:rPr>
          <w:rFonts w:eastAsiaTheme="minorHAnsi" w:cs="Arial"/>
          <w:color w:val="000000" w:themeColor="text1"/>
          <w:sz w:val="18"/>
          <w:szCs w:val="18"/>
          <w:lang w:eastAsia="en-US"/>
        </w:rPr>
      </w:pPr>
      <w:r w:rsidRPr="00AD08E0">
        <w:rPr>
          <w:rFonts w:eastAsiaTheme="minorHAnsi" w:cs="Arial"/>
          <w:color w:val="000000" w:themeColor="text1"/>
          <w:sz w:val="18"/>
          <w:szCs w:val="18"/>
          <w:lang w:eastAsia="en-US"/>
        </w:rPr>
        <w:t>Diesen können Sie unter folgenden Kontaktdaten erreichen:</w:t>
      </w:r>
    </w:p>
    <w:p w:rsidR="00AD08E0" w:rsidRPr="00AD08E0" w:rsidRDefault="00AD08E0" w:rsidP="00AD08E0">
      <w:pPr>
        <w:widowControl w:val="0"/>
        <w:tabs>
          <w:tab w:val="left" w:pos="3402"/>
        </w:tabs>
        <w:spacing w:line="360" w:lineRule="auto"/>
        <w:ind w:left="284"/>
        <w:jc w:val="both"/>
        <w:rPr>
          <w:rFonts w:eastAsiaTheme="minorHAnsi" w:cs="Arial"/>
          <w:color w:val="000000" w:themeColor="text1"/>
          <w:sz w:val="18"/>
          <w:szCs w:val="18"/>
          <w:lang w:eastAsia="en-US"/>
        </w:rPr>
      </w:pP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510"/>
        <w:gridCol w:w="3171"/>
      </w:tblGrid>
      <w:tr w:rsidR="007C3374" w:rsidRPr="007C3374" w:rsidTr="00C70078">
        <w:trPr>
          <w:tblCellSpacing w:w="15" w:type="dxa"/>
        </w:trPr>
        <w:tc>
          <w:tcPr>
            <w:tcW w:w="1391" w:type="dxa"/>
            <w:vAlign w:val="center"/>
            <w:hideMark/>
          </w:tcPr>
          <w:p w:rsidR="007C3374" w:rsidRPr="007C3374" w:rsidRDefault="007C3374" w:rsidP="007C3374">
            <w:pPr>
              <w:widowControl w:val="0"/>
              <w:spacing w:line="360" w:lineRule="auto"/>
              <w:ind w:left="284"/>
              <w:jc w:val="both"/>
              <w:rPr>
                <w:rFonts w:eastAsiaTheme="minorHAnsi" w:cs="Arial"/>
                <w:b/>
                <w:bCs/>
                <w:color w:val="000000" w:themeColor="text1"/>
                <w:sz w:val="18"/>
                <w:szCs w:val="18"/>
                <w:lang w:eastAsia="en-US"/>
              </w:rPr>
            </w:pPr>
            <w:r w:rsidRPr="007C3374">
              <w:rPr>
                <w:rFonts w:eastAsiaTheme="minorHAnsi" w:cs="Arial"/>
                <w:b/>
                <w:bCs/>
                <w:color w:val="000000" w:themeColor="text1"/>
                <w:sz w:val="18"/>
                <w:szCs w:val="18"/>
                <w:lang w:eastAsia="en-US"/>
              </w:rPr>
              <w:t>Postanschrift</w:t>
            </w:r>
          </w:p>
        </w:tc>
        <w:tc>
          <w:tcPr>
            <w:tcW w:w="0" w:type="auto"/>
            <w:vAlign w:val="center"/>
            <w:hideMark/>
          </w:tcPr>
          <w:p w:rsidR="007C3374" w:rsidRPr="007C3374" w:rsidRDefault="007C3374" w:rsidP="007C3374">
            <w:pPr>
              <w:widowControl w:val="0"/>
              <w:spacing w:line="360" w:lineRule="auto"/>
              <w:ind w:left="284"/>
              <w:rPr>
                <w:rFonts w:eastAsiaTheme="minorHAnsi" w:cs="Arial"/>
                <w:color w:val="000000" w:themeColor="text1"/>
                <w:sz w:val="18"/>
                <w:szCs w:val="18"/>
                <w:lang w:eastAsia="en-US"/>
              </w:rPr>
            </w:pPr>
            <w:r w:rsidRPr="007C3374">
              <w:rPr>
                <w:rFonts w:eastAsiaTheme="minorHAnsi" w:cs="Arial"/>
                <w:color w:val="000000" w:themeColor="text1"/>
                <w:sz w:val="18"/>
                <w:szCs w:val="18"/>
                <w:lang w:eastAsia="en-US"/>
              </w:rPr>
              <w:t>Postfach 22 12 19</w:t>
            </w:r>
            <w:r w:rsidRPr="007C3374">
              <w:rPr>
                <w:rFonts w:eastAsiaTheme="minorHAnsi" w:cs="Arial"/>
                <w:color w:val="000000" w:themeColor="text1"/>
                <w:sz w:val="18"/>
                <w:szCs w:val="18"/>
                <w:lang w:eastAsia="en-US"/>
              </w:rPr>
              <w:br/>
              <w:t>81541 München</w:t>
            </w:r>
          </w:p>
        </w:tc>
      </w:tr>
      <w:tr w:rsidR="007C3374" w:rsidRPr="007C3374" w:rsidTr="00C70078">
        <w:trPr>
          <w:tblCellSpacing w:w="15" w:type="dxa"/>
        </w:trPr>
        <w:tc>
          <w:tcPr>
            <w:tcW w:w="1391" w:type="dxa"/>
            <w:vAlign w:val="center"/>
            <w:hideMark/>
          </w:tcPr>
          <w:p w:rsidR="007C3374" w:rsidRPr="007C3374" w:rsidRDefault="007C3374" w:rsidP="007C3374">
            <w:pPr>
              <w:widowControl w:val="0"/>
              <w:spacing w:line="360" w:lineRule="auto"/>
              <w:ind w:left="284"/>
              <w:jc w:val="both"/>
              <w:rPr>
                <w:rFonts w:eastAsiaTheme="minorHAnsi" w:cs="Arial"/>
                <w:b/>
                <w:bCs/>
                <w:color w:val="000000" w:themeColor="text1"/>
                <w:sz w:val="18"/>
                <w:szCs w:val="18"/>
                <w:lang w:eastAsia="en-US"/>
              </w:rPr>
            </w:pPr>
            <w:r w:rsidRPr="007C3374">
              <w:rPr>
                <w:rFonts w:eastAsiaTheme="minorHAnsi" w:cs="Arial"/>
                <w:b/>
                <w:bCs/>
                <w:color w:val="000000" w:themeColor="text1"/>
                <w:sz w:val="18"/>
                <w:szCs w:val="18"/>
                <w:lang w:eastAsia="en-US"/>
              </w:rPr>
              <w:t>Adresse</w:t>
            </w:r>
          </w:p>
        </w:tc>
        <w:tc>
          <w:tcPr>
            <w:tcW w:w="0" w:type="auto"/>
            <w:vAlign w:val="center"/>
            <w:hideMark/>
          </w:tcPr>
          <w:p w:rsidR="007C3374" w:rsidRPr="007C3374" w:rsidRDefault="007C3374" w:rsidP="007C3374">
            <w:pPr>
              <w:widowControl w:val="0"/>
              <w:spacing w:line="360" w:lineRule="auto"/>
              <w:ind w:left="284"/>
              <w:rPr>
                <w:rFonts w:eastAsiaTheme="minorHAnsi" w:cs="Arial"/>
                <w:color w:val="000000" w:themeColor="text1"/>
                <w:sz w:val="18"/>
                <w:szCs w:val="18"/>
                <w:lang w:eastAsia="en-US"/>
              </w:rPr>
            </w:pPr>
            <w:proofErr w:type="spellStart"/>
            <w:r w:rsidRPr="007C3374">
              <w:rPr>
                <w:rFonts w:eastAsiaTheme="minorHAnsi" w:cs="Arial"/>
                <w:color w:val="000000" w:themeColor="text1"/>
                <w:sz w:val="18"/>
                <w:szCs w:val="18"/>
                <w:lang w:eastAsia="en-US"/>
              </w:rPr>
              <w:t>Wagmüllerstraße</w:t>
            </w:r>
            <w:proofErr w:type="spellEnd"/>
            <w:r w:rsidRPr="007C3374">
              <w:rPr>
                <w:rFonts w:eastAsiaTheme="minorHAnsi" w:cs="Arial"/>
                <w:color w:val="000000" w:themeColor="text1"/>
                <w:sz w:val="18"/>
                <w:szCs w:val="18"/>
                <w:lang w:eastAsia="en-US"/>
              </w:rPr>
              <w:t xml:space="preserve"> 18</w:t>
            </w:r>
            <w:r w:rsidRPr="007C3374">
              <w:rPr>
                <w:rFonts w:eastAsiaTheme="minorHAnsi" w:cs="Arial"/>
                <w:color w:val="000000" w:themeColor="text1"/>
                <w:sz w:val="18"/>
                <w:szCs w:val="18"/>
                <w:lang w:eastAsia="en-US"/>
              </w:rPr>
              <w:br/>
              <w:t>80538 München</w:t>
            </w:r>
          </w:p>
        </w:tc>
        <w:bookmarkStart w:id="0" w:name="_GoBack"/>
        <w:bookmarkEnd w:id="0"/>
      </w:tr>
      <w:tr w:rsidR="007C3374" w:rsidRPr="007C3374" w:rsidTr="00C70078">
        <w:trPr>
          <w:tblCellSpacing w:w="15" w:type="dxa"/>
        </w:trPr>
        <w:tc>
          <w:tcPr>
            <w:tcW w:w="1391" w:type="dxa"/>
            <w:vAlign w:val="center"/>
            <w:hideMark/>
          </w:tcPr>
          <w:p w:rsidR="007C3374" w:rsidRPr="007C3374" w:rsidRDefault="007C3374" w:rsidP="007C3374">
            <w:pPr>
              <w:widowControl w:val="0"/>
              <w:spacing w:line="360" w:lineRule="auto"/>
              <w:ind w:left="284"/>
              <w:jc w:val="both"/>
              <w:rPr>
                <w:rFonts w:eastAsiaTheme="minorHAnsi" w:cs="Arial"/>
                <w:b/>
                <w:bCs/>
                <w:color w:val="000000" w:themeColor="text1"/>
                <w:sz w:val="18"/>
                <w:szCs w:val="18"/>
                <w:lang w:eastAsia="en-US"/>
              </w:rPr>
            </w:pPr>
            <w:r w:rsidRPr="007C3374">
              <w:rPr>
                <w:rFonts w:eastAsiaTheme="minorHAnsi" w:cs="Arial"/>
                <w:b/>
                <w:bCs/>
                <w:color w:val="000000" w:themeColor="text1"/>
                <w:sz w:val="18"/>
                <w:szCs w:val="18"/>
                <w:lang w:eastAsia="en-US"/>
              </w:rPr>
              <w:t>Telefon</w:t>
            </w:r>
          </w:p>
        </w:tc>
        <w:tc>
          <w:tcPr>
            <w:tcW w:w="0" w:type="auto"/>
            <w:vAlign w:val="center"/>
            <w:hideMark/>
          </w:tcPr>
          <w:p w:rsidR="007C3374" w:rsidRPr="007C3374" w:rsidRDefault="007C3374" w:rsidP="007C3374">
            <w:pPr>
              <w:widowControl w:val="0"/>
              <w:spacing w:line="360" w:lineRule="auto"/>
              <w:ind w:left="284"/>
              <w:jc w:val="both"/>
              <w:rPr>
                <w:rFonts w:eastAsiaTheme="minorHAnsi" w:cs="Arial"/>
                <w:color w:val="000000" w:themeColor="text1"/>
                <w:sz w:val="18"/>
                <w:szCs w:val="18"/>
                <w:lang w:eastAsia="en-US"/>
              </w:rPr>
            </w:pPr>
            <w:r w:rsidRPr="007C3374">
              <w:rPr>
                <w:rFonts w:eastAsiaTheme="minorHAnsi" w:cs="Arial"/>
                <w:color w:val="000000" w:themeColor="text1"/>
                <w:sz w:val="18"/>
                <w:szCs w:val="18"/>
                <w:lang w:eastAsia="en-US"/>
              </w:rPr>
              <w:t>089 21672-0</w:t>
            </w:r>
          </w:p>
        </w:tc>
      </w:tr>
      <w:tr w:rsidR="007C3374" w:rsidRPr="007C3374" w:rsidTr="00C70078">
        <w:trPr>
          <w:tblCellSpacing w:w="15" w:type="dxa"/>
        </w:trPr>
        <w:tc>
          <w:tcPr>
            <w:tcW w:w="1391" w:type="dxa"/>
            <w:vAlign w:val="center"/>
            <w:hideMark/>
          </w:tcPr>
          <w:p w:rsidR="007C3374" w:rsidRPr="007C3374" w:rsidRDefault="007C3374" w:rsidP="007C3374">
            <w:pPr>
              <w:widowControl w:val="0"/>
              <w:spacing w:line="360" w:lineRule="auto"/>
              <w:ind w:left="284"/>
              <w:jc w:val="both"/>
              <w:rPr>
                <w:rFonts w:eastAsiaTheme="minorHAnsi" w:cs="Arial"/>
                <w:b/>
                <w:bCs/>
                <w:color w:val="000000" w:themeColor="text1"/>
                <w:sz w:val="18"/>
                <w:szCs w:val="18"/>
                <w:lang w:eastAsia="en-US"/>
              </w:rPr>
            </w:pPr>
            <w:r w:rsidRPr="007C3374">
              <w:rPr>
                <w:rFonts w:eastAsiaTheme="minorHAnsi" w:cs="Arial"/>
                <w:b/>
                <w:bCs/>
                <w:color w:val="000000" w:themeColor="text1"/>
                <w:sz w:val="18"/>
                <w:szCs w:val="18"/>
                <w:lang w:eastAsia="en-US"/>
              </w:rPr>
              <w:t>E-Mail</w:t>
            </w:r>
          </w:p>
        </w:tc>
        <w:tc>
          <w:tcPr>
            <w:tcW w:w="0" w:type="auto"/>
            <w:vAlign w:val="center"/>
            <w:hideMark/>
          </w:tcPr>
          <w:p w:rsidR="007C3374" w:rsidRPr="007C3374" w:rsidRDefault="007C3374" w:rsidP="007C3374">
            <w:pPr>
              <w:widowControl w:val="0"/>
              <w:spacing w:line="360" w:lineRule="auto"/>
              <w:ind w:left="284"/>
              <w:jc w:val="both"/>
              <w:rPr>
                <w:rFonts w:eastAsiaTheme="minorHAnsi" w:cs="Arial"/>
                <w:color w:val="000000" w:themeColor="text1"/>
                <w:sz w:val="18"/>
                <w:szCs w:val="18"/>
                <w:lang w:eastAsia="en-US"/>
              </w:rPr>
            </w:pPr>
            <w:hyperlink r:id="rId12" w:history="1">
              <w:r w:rsidRPr="007C3374">
                <w:rPr>
                  <w:rFonts w:eastAsiaTheme="minorHAnsi" w:cs="Arial"/>
                  <w:color w:val="0000FF" w:themeColor="hyperlink"/>
                  <w:sz w:val="18"/>
                  <w:szCs w:val="18"/>
                  <w:u w:val="single"/>
                  <w:lang w:eastAsia="en-US"/>
                </w:rPr>
                <w:t>poststelle@datenschutz-bayern.de</w:t>
              </w:r>
            </w:hyperlink>
            <w:r w:rsidRPr="007C3374">
              <w:rPr>
                <w:rFonts w:eastAsiaTheme="minorHAnsi" w:cs="Arial"/>
                <w:color w:val="000000" w:themeColor="text1"/>
                <w:sz w:val="18"/>
                <w:szCs w:val="18"/>
                <w:lang w:eastAsia="en-US"/>
              </w:rPr>
              <w:t xml:space="preserve"> </w:t>
            </w:r>
          </w:p>
        </w:tc>
      </w:tr>
      <w:tr w:rsidR="007C3374" w:rsidRPr="007C3374" w:rsidTr="00C70078">
        <w:trPr>
          <w:tblCellSpacing w:w="15" w:type="dxa"/>
        </w:trPr>
        <w:tc>
          <w:tcPr>
            <w:tcW w:w="1391" w:type="dxa"/>
            <w:vAlign w:val="center"/>
            <w:hideMark/>
          </w:tcPr>
          <w:p w:rsidR="007C3374" w:rsidRPr="007C3374" w:rsidRDefault="007C3374" w:rsidP="007C3374">
            <w:pPr>
              <w:widowControl w:val="0"/>
              <w:spacing w:line="360" w:lineRule="auto"/>
              <w:ind w:left="284"/>
              <w:jc w:val="both"/>
              <w:rPr>
                <w:rFonts w:eastAsiaTheme="minorHAnsi" w:cs="Arial"/>
                <w:b/>
                <w:bCs/>
                <w:color w:val="000000" w:themeColor="text1"/>
                <w:sz w:val="18"/>
                <w:szCs w:val="18"/>
                <w:lang w:eastAsia="en-US"/>
              </w:rPr>
            </w:pPr>
            <w:r w:rsidRPr="007C3374">
              <w:rPr>
                <w:rFonts w:eastAsiaTheme="minorHAnsi" w:cs="Arial"/>
                <w:b/>
                <w:bCs/>
                <w:color w:val="000000" w:themeColor="text1"/>
                <w:sz w:val="18"/>
                <w:szCs w:val="18"/>
                <w:lang w:eastAsia="en-US"/>
              </w:rPr>
              <w:t>Internet</w:t>
            </w:r>
          </w:p>
        </w:tc>
        <w:tc>
          <w:tcPr>
            <w:tcW w:w="0" w:type="auto"/>
            <w:vAlign w:val="center"/>
            <w:hideMark/>
          </w:tcPr>
          <w:p w:rsidR="007C3374" w:rsidRPr="007C3374" w:rsidRDefault="007C3374" w:rsidP="007C3374">
            <w:pPr>
              <w:widowControl w:val="0"/>
              <w:spacing w:line="360" w:lineRule="auto"/>
              <w:ind w:left="284"/>
              <w:jc w:val="both"/>
              <w:rPr>
                <w:rFonts w:eastAsiaTheme="minorHAnsi" w:cs="Arial"/>
                <w:color w:val="000000" w:themeColor="text1"/>
                <w:sz w:val="18"/>
                <w:szCs w:val="18"/>
                <w:lang w:eastAsia="en-US"/>
              </w:rPr>
            </w:pPr>
            <w:hyperlink r:id="rId13" w:history="1">
              <w:r w:rsidRPr="007C3374">
                <w:rPr>
                  <w:rFonts w:eastAsiaTheme="minorHAnsi" w:cs="Arial"/>
                  <w:color w:val="0000FF" w:themeColor="hyperlink"/>
                  <w:sz w:val="18"/>
                  <w:szCs w:val="18"/>
                  <w:u w:val="single"/>
                  <w:lang w:eastAsia="en-US"/>
                </w:rPr>
                <w:t>https://www.datenschutz-bayern.de</w:t>
              </w:r>
            </w:hyperlink>
            <w:r w:rsidRPr="007C3374">
              <w:rPr>
                <w:rFonts w:eastAsiaTheme="minorHAnsi" w:cs="Arial"/>
                <w:color w:val="000000" w:themeColor="text1"/>
                <w:sz w:val="18"/>
                <w:szCs w:val="18"/>
                <w:lang w:eastAsia="en-US"/>
              </w:rPr>
              <w:t xml:space="preserve"> </w:t>
            </w:r>
          </w:p>
        </w:tc>
      </w:tr>
    </w:tbl>
    <w:p w:rsidR="00F86C54" w:rsidRPr="00AD08E0" w:rsidRDefault="00F86C54" w:rsidP="00AD08E0">
      <w:pPr>
        <w:widowControl w:val="0"/>
        <w:tabs>
          <w:tab w:val="left" w:pos="4253"/>
        </w:tabs>
        <w:spacing w:line="360" w:lineRule="auto"/>
        <w:ind w:left="284"/>
        <w:jc w:val="both"/>
        <w:rPr>
          <w:rFonts w:eastAsiaTheme="minorHAnsi" w:cs="Arial"/>
          <w:color w:val="000000" w:themeColor="text1"/>
          <w:sz w:val="18"/>
          <w:szCs w:val="18"/>
          <w:lang w:eastAsia="en-US"/>
        </w:rPr>
      </w:pPr>
    </w:p>
    <w:p w:rsidR="00F86C54" w:rsidRPr="00AD08E0" w:rsidRDefault="00F86C54" w:rsidP="00F86C54">
      <w:pPr>
        <w:widowControl w:val="0"/>
        <w:spacing w:line="360" w:lineRule="auto"/>
        <w:ind w:left="284"/>
        <w:jc w:val="both"/>
        <w:rPr>
          <w:rFonts w:eastAsiaTheme="minorHAnsi" w:cs="Arial"/>
          <w:color w:val="000000" w:themeColor="text1"/>
          <w:sz w:val="18"/>
          <w:szCs w:val="18"/>
          <w:lang w:eastAsia="en-US"/>
        </w:rPr>
      </w:pPr>
    </w:p>
    <w:p w:rsidR="00F86C54" w:rsidRPr="00AD08E0" w:rsidRDefault="00F86C54" w:rsidP="00F86C54">
      <w:pPr>
        <w:spacing w:line="360" w:lineRule="auto"/>
        <w:jc w:val="both"/>
        <w:rPr>
          <w:szCs w:val="22"/>
        </w:rPr>
      </w:pPr>
    </w:p>
    <w:p w:rsidR="003A4D4C" w:rsidRPr="00AD08E0" w:rsidRDefault="003A4D4C"/>
    <w:p w:rsidR="00AD08E0" w:rsidRPr="00AD08E0" w:rsidRDefault="00AD08E0"/>
    <w:sectPr w:rsidR="00AD08E0" w:rsidRPr="00AD08E0" w:rsidSect="00AD08E0">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3374">
      <w:r>
        <w:separator/>
      </w:r>
    </w:p>
  </w:endnote>
  <w:endnote w:type="continuationSeparator" w:id="0">
    <w:p w:rsidR="00000000" w:rsidRDefault="007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1" w:rsidRDefault="007C33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51787"/>
      <w:docPartObj>
        <w:docPartGallery w:val="Page Numbers (Bottom of Page)"/>
        <w:docPartUnique/>
      </w:docPartObj>
    </w:sdtPr>
    <w:sdtEndPr>
      <w:rPr>
        <w:rFonts w:cs="Arial"/>
      </w:rPr>
    </w:sdtEndPr>
    <w:sdtContent>
      <w:p w:rsidR="008662A1" w:rsidRPr="00860210" w:rsidRDefault="00513C08">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7C3374">
          <w:rPr>
            <w:rFonts w:cs="Arial"/>
            <w:noProof/>
          </w:rPr>
          <w:t>4</w:t>
        </w:r>
        <w:r w:rsidRPr="00860210">
          <w:rPr>
            <w:rFonts w:cs="Arial"/>
          </w:rPr>
          <w:fldChar w:fldCharType="end"/>
        </w:r>
        <w:r w:rsidRPr="00860210">
          <w:rPr>
            <w:rFonts w:cs="Arial"/>
          </w:rPr>
          <w:t xml:space="preserve"> -</w:t>
        </w:r>
      </w:p>
    </w:sdtContent>
  </w:sdt>
  <w:p w:rsidR="008662A1" w:rsidRDefault="007C33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1" w:rsidRDefault="007C33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3374">
      <w:r>
        <w:separator/>
      </w:r>
    </w:p>
  </w:footnote>
  <w:footnote w:type="continuationSeparator" w:id="0">
    <w:p w:rsidR="00000000" w:rsidRDefault="007C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1" w:rsidRDefault="007C33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1" w:rsidRDefault="007C337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A1" w:rsidRDefault="007C33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54"/>
    <w:rsid w:val="003A4D4C"/>
    <w:rsid w:val="00513C08"/>
    <w:rsid w:val="007C3374"/>
    <w:rsid w:val="00AD08E0"/>
    <w:rsid w:val="00F86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C54"/>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86C54"/>
    <w:pPr>
      <w:tabs>
        <w:tab w:val="center" w:pos="4536"/>
        <w:tab w:val="right" w:pos="9072"/>
      </w:tabs>
    </w:pPr>
    <w:rPr>
      <w:snapToGrid w:val="0"/>
    </w:rPr>
  </w:style>
  <w:style w:type="character" w:customStyle="1" w:styleId="KopfzeileZchn">
    <w:name w:val="Kopfzeile Zchn"/>
    <w:basedOn w:val="Absatz-Standardschriftart"/>
    <w:link w:val="Kopfzeile"/>
    <w:uiPriority w:val="99"/>
    <w:rsid w:val="00F86C54"/>
    <w:rPr>
      <w:rFonts w:ascii="Arial" w:eastAsia="Times New Roman" w:hAnsi="Arial" w:cs="Times New Roman"/>
      <w:snapToGrid w:val="0"/>
      <w:szCs w:val="20"/>
      <w:lang w:eastAsia="de-DE"/>
    </w:rPr>
  </w:style>
  <w:style w:type="paragraph" w:styleId="Fuzeile">
    <w:name w:val="footer"/>
    <w:basedOn w:val="Standard"/>
    <w:link w:val="FuzeileZchn"/>
    <w:uiPriority w:val="99"/>
    <w:rsid w:val="00F86C54"/>
    <w:pPr>
      <w:tabs>
        <w:tab w:val="center" w:pos="4536"/>
        <w:tab w:val="right" w:pos="9072"/>
      </w:tabs>
    </w:pPr>
  </w:style>
  <w:style w:type="character" w:customStyle="1" w:styleId="FuzeileZchn">
    <w:name w:val="Fußzeile Zchn"/>
    <w:basedOn w:val="Absatz-Standardschriftart"/>
    <w:link w:val="Fuzeile"/>
    <w:uiPriority w:val="99"/>
    <w:rsid w:val="00F86C54"/>
    <w:rPr>
      <w:rFonts w:ascii="Arial" w:eastAsia="Times New Roman" w:hAnsi="Arial" w:cs="Times New Roman"/>
      <w:szCs w:val="20"/>
      <w:lang w:eastAsia="de-DE"/>
    </w:rPr>
  </w:style>
  <w:style w:type="character" w:styleId="Hyperlink">
    <w:name w:val="Hyperlink"/>
    <w:basedOn w:val="Absatz-Standardschriftart"/>
    <w:rsid w:val="00F86C54"/>
    <w:rPr>
      <w:color w:val="0000FF" w:themeColor="hyperlink"/>
      <w:u w:val="single"/>
    </w:rPr>
  </w:style>
  <w:style w:type="paragraph" w:styleId="Sprechblasentext">
    <w:name w:val="Balloon Text"/>
    <w:basedOn w:val="Standard"/>
    <w:link w:val="SprechblasentextZchn"/>
    <w:uiPriority w:val="99"/>
    <w:semiHidden/>
    <w:unhideWhenUsed/>
    <w:rsid w:val="00AD0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8E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C54"/>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86C54"/>
    <w:pPr>
      <w:tabs>
        <w:tab w:val="center" w:pos="4536"/>
        <w:tab w:val="right" w:pos="9072"/>
      </w:tabs>
    </w:pPr>
    <w:rPr>
      <w:snapToGrid w:val="0"/>
    </w:rPr>
  </w:style>
  <w:style w:type="character" w:customStyle="1" w:styleId="KopfzeileZchn">
    <w:name w:val="Kopfzeile Zchn"/>
    <w:basedOn w:val="Absatz-Standardschriftart"/>
    <w:link w:val="Kopfzeile"/>
    <w:uiPriority w:val="99"/>
    <w:rsid w:val="00F86C54"/>
    <w:rPr>
      <w:rFonts w:ascii="Arial" w:eastAsia="Times New Roman" w:hAnsi="Arial" w:cs="Times New Roman"/>
      <w:snapToGrid w:val="0"/>
      <w:szCs w:val="20"/>
      <w:lang w:eastAsia="de-DE"/>
    </w:rPr>
  </w:style>
  <w:style w:type="paragraph" w:styleId="Fuzeile">
    <w:name w:val="footer"/>
    <w:basedOn w:val="Standard"/>
    <w:link w:val="FuzeileZchn"/>
    <w:uiPriority w:val="99"/>
    <w:rsid w:val="00F86C54"/>
    <w:pPr>
      <w:tabs>
        <w:tab w:val="center" w:pos="4536"/>
        <w:tab w:val="right" w:pos="9072"/>
      </w:tabs>
    </w:pPr>
  </w:style>
  <w:style w:type="character" w:customStyle="1" w:styleId="FuzeileZchn">
    <w:name w:val="Fußzeile Zchn"/>
    <w:basedOn w:val="Absatz-Standardschriftart"/>
    <w:link w:val="Fuzeile"/>
    <w:uiPriority w:val="99"/>
    <w:rsid w:val="00F86C54"/>
    <w:rPr>
      <w:rFonts w:ascii="Arial" w:eastAsia="Times New Roman" w:hAnsi="Arial" w:cs="Times New Roman"/>
      <w:szCs w:val="20"/>
      <w:lang w:eastAsia="de-DE"/>
    </w:rPr>
  </w:style>
  <w:style w:type="character" w:styleId="Hyperlink">
    <w:name w:val="Hyperlink"/>
    <w:basedOn w:val="Absatz-Standardschriftart"/>
    <w:rsid w:val="00F86C54"/>
    <w:rPr>
      <w:color w:val="0000FF" w:themeColor="hyperlink"/>
      <w:u w:val="single"/>
    </w:rPr>
  </w:style>
  <w:style w:type="paragraph" w:styleId="Sprechblasentext">
    <w:name w:val="Balloon Text"/>
    <w:basedOn w:val="Standard"/>
    <w:link w:val="SprechblasentextZchn"/>
    <w:uiPriority w:val="99"/>
    <w:semiHidden/>
    <w:unhideWhenUsed/>
    <w:rsid w:val="00AD0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8E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enschutz-bayer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ststelle@datenschutz-bayer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ff.bayern.de/datenschutz.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tenschutzbeauftragter@lff.bayern.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atenschutzanfrage@lff.bayer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C714-50A0-45E0-AA60-3E1C8FD7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F88D2A4B.dotm</Template>
  <TotalTime>0</TotalTime>
  <Pages>4</Pages>
  <Words>1419</Words>
  <Characters>8940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UVG4</dc:creator>
  <cp:lastModifiedBy>Wirthmüller Veronika</cp:lastModifiedBy>
  <cp:revision>2</cp:revision>
  <cp:lastPrinted>2019-01-29T13:40:00Z</cp:lastPrinted>
  <dcterms:created xsi:type="dcterms:W3CDTF">2019-01-29T13:19:00Z</dcterms:created>
  <dcterms:modified xsi:type="dcterms:W3CDTF">2020-02-11T13:23:00Z</dcterms:modified>
</cp:coreProperties>
</file>